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DB" w:rsidRPr="00CA15DA" w:rsidRDefault="00CD69DB" w:rsidP="00CD69D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A15DA">
        <w:rPr>
          <w:color w:val="000000"/>
          <w:sz w:val="22"/>
          <w:szCs w:val="22"/>
        </w:rPr>
        <w:t>Рабочая программа по литературе для 5-9 классов создана на основе Фундаментального ядра содержания общего образования  и Требований к результатам основного общего образования, представленных в Федеральном государственном образовательном стандарте. В ней также учтены основные положения Программы развития универсальных учебных действий для общего образования. Кроме того, настоящая программа в определенной степени ориентируется на развитие идей «Примерной программы для начальной школы</w:t>
      </w:r>
      <w:proofErr w:type="gramStart"/>
      <w:r w:rsidRPr="00CA15DA">
        <w:rPr>
          <w:color w:val="000000"/>
          <w:sz w:val="22"/>
          <w:szCs w:val="22"/>
        </w:rPr>
        <w:t>»(</w:t>
      </w:r>
      <w:proofErr w:type="gramEnd"/>
      <w:r w:rsidRPr="00CA15DA">
        <w:rPr>
          <w:color w:val="000000"/>
          <w:sz w:val="22"/>
          <w:szCs w:val="22"/>
        </w:rPr>
        <w:t>М.: Просвещение,2009,2010) и учитывает содержание «Примерных программ основного общего образования. Литература» (М.: Просвещение,2010,2011)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Предполагаемые результаты.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результате изучения литературы ученик должен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знать/понимать:</w:t>
      </w:r>
    </w:p>
    <w:p w:rsidR="00CD69DB" w:rsidRPr="00CA15DA" w:rsidRDefault="00CD69DB" w:rsidP="00CD69D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образную природу словесного искусства;</w:t>
      </w:r>
    </w:p>
    <w:p w:rsidR="00CD69DB" w:rsidRPr="00CA15DA" w:rsidRDefault="00CD69DB" w:rsidP="00CD69D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общую характеристику развития русской литературы (этапы развития, основные литературные направления);</w:t>
      </w:r>
    </w:p>
    <w:p w:rsidR="00CD69DB" w:rsidRPr="00CA15DA" w:rsidRDefault="00CD69DB" w:rsidP="00CD69D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авторов и содержание изученных произведений;</w:t>
      </w:r>
    </w:p>
    <w:p w:rsidR="00CD69DB" w:rsidRPr="00CA15DA" w:rsidRDefault="00CD69DB" w:rsidP="00CD69DB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основные 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прослеживать темы русской литературы в их историческом изменении;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определять идейную и эстетическую позицию писателя;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оценивать проблематику современной литературы;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различать героя, повествователя и автора в художественном произведении;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осознавать своеобразие эмоционально-образного мира автора и откликаться на него;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находить информацию в словарях, справочниках, периодике, сети Интернет;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выявлять авторскую позицию, отражать свое отношение к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D69DB" w:rsidRPr="00CA15DA" w:rsidRDefault="00CD69DB" w:rsidP="00CD69D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строить устные и письменные высказывания в связи с изученным произведением.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литературе   для учащихся  9 класса  среднего общего образования    (базовый уровень) разработана  на основе программы «ФГОС. Литература. Рабочие программы. Предметная линия учебников под редакцией В.Я.Коровиной. 5-9 классы» Москва «Просвещение» 2011 год.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цели и задачи основного общего образования с учетом специфики учебного предмета.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метапредметном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 Расширение круга чтения, повышение качества чтения, уровня понимания и глубины проникновения в художественный те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кст ст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ановится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каждого ученика.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CD69DB" w:rsidRPr="00CA15DA" w:rsidRDefault="00CD69DB" w:rsidP="00CD69DB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D69DB" w:rsidRPr="00CA15DA" w:rsidRDefault="00CD69DB" w:rsidP="00CD69DB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D69DB" w:rsidRPr="00CA15DA" w:rsidRDefault="00CD69DB" w:rsidP="00CD69DB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текстовхудожественных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произведений в единстве формы и содержания, основных историко-литературных сведений и теоретико-литературных понятий.</w:t>
      </w:r>
    </w:p>
    <w:p w:rsidR="00CD69DB" w:rsidRPr="00CA15DA" w:rsidRDefault="00CD69DB" w:rsidP="00CD69D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A15DA">
        <w:rPr>
          <w:rStyle w:val="a4"/>
          <w:color w:val="000000"/>
          <w:sz w:val="22"/>
          <w:szCs w:val="22"/>
        </w:rPr>
        <w:t xml:space="preserve">Место предмета «Литература» в базисном учебном плане МОУ </w:t>
      </w:r>
      <w:proofErr w:type="spellStart"/>
      <w:r w:rsidRPr="00CA15DA">
        <w:rPr>
          <w:rStyle w:val="a4"/>
          <w:color w:val="000000"/>
          <w:sz w:val="22"/>
          <w:szCs w:val="22"/>
        </w:rPr>
        <w:t>Бармановской</w:t>
      </w:r>
      <w:proofErr w:type="spellEnd"/>
      <w:r w:rsidRPr="00CA15DA">
        <w:rPr>
          <w:rStyle w:val="a4"/>
          <w:color w:val="000000"/>
          <w:sz w:val="22"/>
          <w:szCs w:val="22"/>
        </w:rPr>
        <w:t xml:space="preserve"> </w:t>
      </w:r>
      <w:proofErr w:type="spellStart"/>
      <w:r w:rsidRPr="00CA15DA">
        <w:rPr>
          <w:rStyle w:val="a4"/>
          <w:color w:val="000000"/>
          <w:sz w:val="22"/>
          <w:szCs w:val="22"/>
        </w:rPr>
        <w:t>оош</w:t>
      </w:r>
      <w:proofErr w:type="spellEnd"/>
      <w:r w:rsidRPr="00CA15DA">
        <w:rPr>
          <w:color w:val="000000"/>
          <w:sz w:val="22"/>
          <w:szCs w:val="22"/>
        </w:rPr>
        <w:t> </w:t>
      </w:r>
    </w:p>
    <w:p w:rsidR="00CD69DB" w:rsidRPr="00CA15DA" w:rsidRDefault="00CD69DB" w:rsidP="00CD69D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A15DA">
        <w:rPr>
          <w:color w:val="000000"/>
          <w:sz w:val="22"/>
          <w:szCs w:val="22"/>
        </w:rPr>
        <w:t> Обязательное изучение литературы на этапе основного общего образования предусматривает   в  9классе – 105 часов (3 часа в неделю)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освоения  учебного предмета.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2798"/>
        <w:gridCol w:w="2805"/>
        <w:gridCol w:w="4177"/>
      </w:tblGrid>
      <w:tr w:rsidR="00CD69DB" w:rsidRPr="00CA15DA" w:rsidTr="009E2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15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</w:tr>
      <w:tr w:rsidR="00CD69DB" w:rsidRPr="00CA15DA" w:rsidTr="009E2C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воспитание российской гражданской идентичности: патриотизма, уважения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Отечеству, прошлое и настоящее многонационального народа России; осознание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своей этнической принадлежности, знание истории, языка, культуры своего народа,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своего края, основ культурного наследия народов России и человечества; усвоение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гуманистических, демократических и традиционных ценностей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многонационального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российского общества; воспитание чувства ответственности и долга перед Родиной;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ответственного отношения к учению, готовности и способности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саморазвитию и самообразованию на основе мотивации к обучению и познанию,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осознанному выбору и построению дальнейшей индивидуальной траектории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образования на базе ориентировки в мире профессий и </w:t>
            </w: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профессиональных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предпочтений, с учётом устойчивых познавательных интересов, а также на основе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формирования уважительного отношения к труду, развития опыта участия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социально значимом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труде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целостного мировоззрения, соответствующего современному уровню развития науки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общественной практики,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учитывающего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социальное, культурное, языковое, духовное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многообразие современного мира;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осознанного, уважительного и доброжелательного отношения к другому человеку,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его мнению, мировоззрению, культуре, языку, вере, гражданской позиции,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истории, культуре, религии, традициям, языкам, ценностям народов России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народов мира; готовности и способности вести диалог с другими людьми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достигать в нём взаимопонимания;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освоение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социальных норм, правил поведения, ролей и форм социальной жизни в группах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сообществах, включая взрослые и социальные сообщества; участие в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школьном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самоуправлении и  общественной жизни в пределах возрастных компетенций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учётом региональных, этнокультурных, социальных и экономических особенностей;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6) развитие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морального сознания и компетентности в решении моральных проблем на основе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личностного выбора, формирование нравственных чувств и нравственного поведения,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осознанного и ответственного отношения к собственным поступкам;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коммуникативной компетентности в общении и  сотрудничестве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сверстниками, детьми старшего и младшего возраста, взрослыми в процессе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образовательной, общественно полезной, учебно-исследовательской, творческой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других видов деятельности;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ценности  здорового и безопасного образа жизни; усвоение правил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индивидуального и коллективного безопасного поведения в чрезвычайных ситуациях,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угрожающих жизни и здоровью людей, правил поведения на транспорте и на дорогах;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основ экологической культуры соответствующей современному уровню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экологического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мышления, </w:t>
            </w:r>
            <w:proofErr w:type="spell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развитиеопыта</w:t>
            </w:r>
            <w:proofErr w:type="spell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экологически ориентированной рефлексивно-оценочной и практической  деятельности в жизненных ситуациях;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осознание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значения семьи в жизни человека и общества, принятие ценности семейной жизни,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уважительное и заботливое отношение к членам своей семьи;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 развитие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эстетического сознания через освоение художественного наследия народов России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мира,  творческой деятельности эстетического характера.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1) умение самостоятельно определять цели своего обучения, ставить и формулировать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себя новые задачи в учёбе и познавательной деятельности, развивать мотивы 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интересы своей познавательной деятельности;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умение  самостоятельно планировать пути  достижения целей,  в том числе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альтернативные,  осознанно выбирать  наиболее эффективные способы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решения учебных и познавательных задач;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умение соотносить свои действия с планируемыми результатами, осуществлять контроль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своей деятельности в процессе достижения результата, определять способы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действий в рамках предложенных условий и требований, корректировать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действия в соответствии с изменяющейся ситуацией;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умение оценивать </w:t>
            </w: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правильность выполнения учебной задачи,  собственные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возможности её решения;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владение основами самоконтроля, самооценки, принятия решений и осуществления осознанного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выбора в учебной и познавательной деятельности;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умение определять понятия, создавать обобщения, устанавливать аналогии,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классифицировать,   самостоятельно выбирать основания и критерии 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классификации, устанавливать причинно-следственные связи, строить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рассуждение, умозаключение (индуктивное, дедуктивное  и по</w:t>
            </w:r>
            <w:proofErr w:type="gramEnd"/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аналогии) и делать выводы;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7)умение создавать, применять и преобразовывать знаки и символы, модели и схемы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решения учебных и познавательных задач;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смысловое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чтение;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умение организовывать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учебное сотрудничество и совместную деятельность с учителем и сверстниками;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 </w:t>
            </w:r>
            <w:proofErr w:type="spell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работатьиндивидуально</w:t>
            </w:r>
            <w:proofErr w:type="spell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группе: находить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общее решение и разрешать конфликты на основе согласования позиций и учёта интересов;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формулировать, аргументировать и отстаивать своё мнение;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умение осознанно использовать речевые средства в соответствии с задачей коммуникации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для выражения своих чувств, мыслей и потребностей; планирования </w:t>
            </w: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регуляции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своей деятельности;  владение устной и письменной речью, монологической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контекстной речью;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 формирование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развитие компетентности в области использования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информационно-коммуникационных технологий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в познавательной сфере: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• определение в произведении элементов сюжета, композиции, изобразительно-выразительных средств языка, понимание их роли в раскрытии </w:t>
            </w:r>
            <w:proofErr w:type="spell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идейнохудожественного</w:t>
            </w:r>
            <w:proofErr w:type="spell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содержания произведения (элементы филологического анализа);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владение элементарной литературоведческой терминологией при анализе литературного произведения;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2) в ценностно-ориентационной сфере: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формулирование собственного отношения к произведениям русской литературы, их оценка;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собственная интерпретация (в отдельных случаях) изученных литературных произведений;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понимание авторской позиции и свое отношение к ней;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3) в коммуникативной сфере: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восприятие на слух литературных произведений разных жанров, осмысленное чтение и адекватное восприятие;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4) в эстетической сфере: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• 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с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оздании художественных образов литературных </w:t>
            </w:r>
            <w:proofErr w:type="spell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</w:t>
            </w:r>
            <w:proofErr w:type="spellEnd"/>
          </w:p>
        </w:tc>
      </w:tr>
    </w:tbl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 программы по литературе  для 9 класса.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 Введение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Литература и ее роль в духовной жизни человека.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Шедевры родной литературы. Формирование потребности общения с искусством, возникновение и раз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витие творческой читательской самостоятельности.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Литература как искусство слова (углубление представлений).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Из древнерусской литературы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«Слово о полку Игореве».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История открытия памят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История литературы. Слово как жанр древнерусской литературы.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литературы 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XVIII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  <w:proofErr w:type="spellEnd"/>
      <w:proofErr w:type="gram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Характеристика русской литературы 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XVIII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 Граж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данский пафос русского классицизма.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Васильевич Ломоносов.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ство. (Обзор.) Ученый, поэт, реформатор русского лите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ратурного языка и стиха.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«Вечернее размышление о Божием величестве при случае великого северного сияния», «Ода на день восшествия на Всероссийский престол Ея Ве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личества государыни Императрицы Елизаветы Пет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ровны 1747 года».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Прославление Родины, мира, науки и просвещения в произведениях Ломоносова.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Ода как жанр лирической поэзии.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Гавриил Романович Державин.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«Властителям и судиям».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несправедливости 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сильных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 сего. «Высокий» слог и ораторские, декламационные интонации.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«Памятник».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Радищев.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«Путешествие  из   Петербурга   в   Москву».  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Широкое изображение российской действительности. Критика крепостничества.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Автор и путешественник. Особенности повествования. Жанр путешествия, его  содержательное  наполнение.   Черты  сентиментализма в произведении.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Жанр путешествия.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Михайлович Карамзин.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 Повесть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«Бедная Лиза»,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стихотворение «Осень». Сентиментализм.  Утверждение общечеловеческих ценностей в повести «Бедная Лиза». Главные герои повести. Внимание писателя к внутреннему миру героев. Новые черты русской литературы.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  литературы. Сентиментализм (начальные представления).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русской литературы 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XIX</w:t>
      </w:r>
      <w:proofErr w:type="gram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  <w:proofErr w:type="spell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Беседа об авторах и произведениях, определивших лицо литературы 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XIX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. Поэзия, проза, драматургия 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XIX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в русской критике, публицистике, мемуарной литературе.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Василий Андреевич Жуковский.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ство. 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«Море».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Романтический образ моря.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«Невыразимое».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Границы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выразимого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 Возможно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поэтического языка и трудности, встающие на пути поэта. Отношение романтика к слову.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«Светлана».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Жанр баллады в творчестве Жуковского: фантастика, фольклорное начало, атмо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сфера тайны и символика сна, пугающий пейзаж,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ционной фантастической баллады. Нравственный мир героини как средоточие народного духа и христианской пиры. Светлана — пленительный образ русской девуш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сохранившей веру в Бога и не поддавшейся губительным чарам.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Баллада (развитие представлений).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Грибоедов.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«Горе от ума».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Особенности композиции комедии, критика о комедии (И. А. Гончаров.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Мильон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терза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ний»)  Преодоление канонов классицизма в комедии.</w:t>
      </w:r>
      <w:proofErr w:type="gram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Пушкин.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( Стихотворения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 Чаадаеву», «К морю», «Пророк», «Анчар», «На холмах Грузии лежит ночная мгла...», « Я вас любил: любовь еще, быть может...», «Бесы», « Я памятник себе воздвиг нерукотворный...».</w:t>
      </w:r>
      <w:proofErr w:type="gram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«Цыганы».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Герои поэмы. Мир европейский, цивилизованный и мир «естественный» — противоре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чие, невозможность гармонии. Индивидуалистический характер Алеко. Романтический колорит поэмы.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«Евгений Онегин».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Структура текста. Россия в ро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мане. Герои романа. Татьяна — нравственный идеал Пуш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кина.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Типическое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индивидуальное в судьбах Ленско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Онегина. Автор как идейно-композиционный и лирический центр романа. Пушкинский роман в зер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 начала 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XX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; писательские оценки).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«Моцарт и Сальери».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Проблема «гения и злодейст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ва». Трагедийное начало «Моцарта и Сальери». Два типа мировосприятия, олицетворенные в двух персонажах пьесы. Отражение их нравственных позиций в сфере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творчества.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Юрьевич Лермонтов.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«Герой нашего времени».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Обзор содержания. «Ге рой нашего времени» — первый психологический рома! в русской литературе, роман о незаурядной личности Главные и второстепенные герои.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Особенности композиции. Печорин — «самый любопытный предмет своих наблюдений» (В. Г. Белинский)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Печорин  и  Максим  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Максимыч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   Печорин  и доктор Вернер. Печорин и Грушницкий. Печорин и Вера. Печорин и Мери. Печорин и «ундина». Повесть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«Фаталист»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ее философско-композиционное значение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..  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Поэзия Лермонтова «Герой нашего времени» в критике В. Г. Белинского.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Основные мотивы лирики.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«Смерть Поэта»,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 скучно и грустно», «Дума», «Поэт», «Пророк», «Нет, не тебя так пылко я люблю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..,</w:t>
      </w:r>
      <w:proofErr w:type="gram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«Нет, я не Байрон, я другой...», «Расстались мы, но твой портрет...», «Есть речи — значенье...» (1824), «Предсказание», «Молитва», «Нищий», «Я жить хочу!</w:t>
      </w:r>
      <w:proofErr w:type="gram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Хочу печали...».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Пафос вольности, чувство одиночест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тема любви, поэта и поэзии.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роман (начальные представления).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Васильевич Гоголь.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«Мертвые души»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— история создания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Система образов. Мертвые и живые ду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ши. Чичиков — «приобретатель», новый герой эпохи.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Поэма о величии России. Первоначальный замысел и идея Гоголя. Соотношение с «Божественной коме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дией» Данте, с плутовским романом. Жанровое своеобразие произведения. Причины незавершенности поэмы. Чичиков как антигерой. Эво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люция Чичикова и Плюшкина в замысле поэмы. Эволю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образа автора — от сатирика к пророку и проповед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нику. Поэма в оценках Белинского.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Островский.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«Бедность не порок».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Патриархальный мир в пьесе и угроза его распада. Любовь в патриархальном  мире.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«Белые ночи».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Тип «петербургского мечтателя» — жадного к жизни и одновременно нежного, доброго, не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Теориялитературы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 Повесть (развитие поня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«Юность».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Обзор содержания автобиографической трилогии.   Формирование  личности   юного   героя   по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вести,  его стремление к нравственному обновлению Духовный конфликт героя с окружающей его средой и собственными   недостатками:   самолюбованием,   тщеславием, скептицизмом.  Возрождение веры в победы добра,  в возможность счастья.  Особенности поэтики Л. Толстого: психологизм («диалектика души»), чистота нравственного чувства, внутренний монолог как форм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раскрытия психологии героя.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(Автобиографическая трилогия Л. Толстого предлагается для самостоятельного прочтения учащимися  индивидуальным заданиям учителя.)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Антон Павлович Чехов.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«Тоска», «Смерть чиновника».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русской прозы 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XX</w:t>
      </w:r>
      <w:proofErr w:type="gram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  <w:proofErr w:type="spell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Беседа о разнообразии видов и жанров прозаиче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ских произведений 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XX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, о ведущих прозаиках Рос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«Темные аллеи».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Афанасьевич Булгаков.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«Собачье сердце».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и судьба повести. Смысл названия. Система образов про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изведения. Поэтика Булгакова-сатирика. Прием гротеска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помести.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Теориялитературы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 Художественная фантастика, сатира (развитие понятий).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«Судьба человека».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«Матренин двор».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русской поэзии 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XX</w:t>
      </w:r>
      <w:proofErr w:type="gram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  <w:proofErr w:type="spellEnd"/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proofErr w:type="spellStart"/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XX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века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«Ветер принес издалека...», «О, весна без конца и без краю...», «О, я хочу безумно жить...».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разы и ритмы поэта.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Сергей Александрович Есенин.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«Вот уж вечер...», «Письмо к женщине», «Не жа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лею, не зову, не плачу...», «Край ты мой заброшен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ный...», «Разбуди меня завтра рано...», «Отговорила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роща золотая...».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Тема любви в лирике поэта. Народ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но-песенная основа произведений поэта. Сквозные об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разы в лирике Есенина. Тема России — главная в есе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нинской поэзии.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  Маяковский. 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</w:t>
      </w: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опоэте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«Послушайте!», «А вы могли бы?», «Люблю» (от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рывок) и другие стихотворения по выбору учителя и уча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щихся. Новаторство Маяковского-поэта. Своеобразие стиха, ритма, словотворчества. Маяковский о труде по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эта.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Марина Ивановна Цветаева.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«Идешь, на меня похожий...», «Бабушке», «Мне нравится, что вы больны не мной...», «Стихи к Бло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ку», «Откуда такая нежность?..», «Родина», «Стихи о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Москве».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Стихотворения о поэзии, о любви. Особенно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поэтики Цветаевой. Традиции и новаторство в твор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поисках поэта.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Заболоцкий.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«Я не ищу гармонии в природе...», «Где-то в поле возле Магадана...», «Можжевеловый куст», «О кра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соте человеческих лиц», «Завещание». Стихотворения о человеке и природе. Философская глубина обоб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щений поэта-мыслителя.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Анна Андреевна Ахматова.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Стихотворные произведения из книг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«Четки», «Бе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лая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стая», «Пушкин», «Подорожник», «ANNODOMINI», «Тростник», «Ветер войны». Трагические интонации в любовной лирике Ахматовой. Стихотворения о любви, о поэте и поэзии. Особенности поэтики  стихотворений.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«Красавица моя, вся стать...», «Перемена», «Вес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лесу», «Во всем мне хочется дойти...», «Быть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знаменитым некрасиво...».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Философская глубина ли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рики Б. Пастернака. Одухотворенная предметность поэзии. Приобщение вечных тем к совре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менности в стихах о природе и любви.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Александр 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</w:t>
      </w:r>
      <w:proofErr w:type="spell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Твардовский.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Слово о по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«Урожай», «Весенние строчки», «Я убит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подо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Рже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вом». Стихотворения о Родине, о природе. Интонация и стиль стихотворений.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Теориялитературы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ническая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 стихосложения. Виды рифм. Способы рифмовки (углубление представлений).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Песни и романсы на стихи русских поэтов XIX и ХХ  веков.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Античная лирика. Катулл. Слово о поэте.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«Нет, ни одна средь женщин…», «Нет, не надейся приязнь служить…».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Чувства и разум в любовной лирике поэта. Пушкин как переводчик Катулла («Мальчику»).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Гораций</w:t>
      </w:r>
      <w:proofErr w:type="gramStart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лово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поэте.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 воздвиг памятник..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.»</w:t>
      </w:r>
      <w:proofErr w:type="gramEnd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Поэтическое творчество и поэтические заслуги стихотворцев. Традиции оды Горация в русской поэзии.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Данте 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Алигьери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лово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поэте.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«Божественная комедия»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(фрагменты») Множественность смыслов поэмы и ее универсально-философский характер.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 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У.Шекспир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лово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поэте.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«Гамлет» 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(обзор с чтением отдельных сцен.)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</w:r>
    </w:p>
    <w:p w:rsidR="00CD69DB" w:rsidRPr="00CA15DA" w:rsidRDefault="00CD69DB" w:rsidP="00CD69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И..</w:t>
      </w:r>
      <w:proofErr w:type="spell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В.Гете</w:t>
      </w:r>
      <w:proofErr w:type="gramStart"/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лово</w:t>
      </w:r>
      <w:proofErr w:type="spellEnd"/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 xml:space="preserve"> о поэте. </w:t>
      </w:r>
      <w:r w:rsidRPr="00CA15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«Фауст»</w:t>
      </w:r>
      <w:r w:rsidRPr="00CA15DA">
        <w:rPr>
          <w:rFonts w:ascii="Times New Roman" w:eastAsia="Times New Roman" w:hAnsi="Times New Roman" w:cs="Times New Roman"/>
          <w:color w:val="000000"/>
          <w:lang w:eastAsia="ru-RU"/>
        </w:rPr>
        <w:t> 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жизни.</w:t>
      </w:r>
    </w:p>
    <w:p w:rsidR="008412A7" w:rsidRDefault="008412A7"/>
    <w:tbl>
      <w:tblPr>
        <w:tblW w:w="10096" w:type="dxa"/>
        <w:jc w:val="center"/>
        <w:tblInd w:w="-430" w:type="dxa"/>
        <w:tblCellMar>
          <w:left w:w="0" w:type="dxa"/>
          <w:right w:w="0" w:type="dxa"/>
        </w:tblCellMar>
        <w:tblLook w:val="04A0"/>
      </w:tblPr>
      <w:tblGrid>
        <w:gridCol w:w="2353"/>
        <w:gridCol w:w="660"/>
        <w:gridCol w:w="3506"/>
        <w:gridCol w:w="3577"/>
      </w:tblGrid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Воспитательный аспект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ресурсы</w:t>
            </w:r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Литература и ее роль в духовной жизни человека.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1D" w:rsidRDefault="0083011D" w:rsidP="0083011D">
            <w:hyperlink r:id="rId5" w:history="1">
              <w:r w:rsidRPr="004A19C2">
                <w:rPr>
                  <w:rStyle w:val="a5"/>
                  <w:sz w:val="24"/>
                  <w:szCs w:val="24"/>
                </w:rPr>
                <w:t>www.uchportal.ru/</w:t>
              </w:r>
            </w:hyperlink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древнерусской литературы.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1D" w:rsidRDefault="0083011D" w:rsidP="0083011D">
            <w:hyperlink r:id="rId6" w:history="1">
              <w:r w:rsidRPr="004A19C2">
                <w:rPr>
                  <w:rStyle w:val="a5"/>
                  <w:sz w:val="24"/>
                  <w:szCs w:val="24"/>
                </w:rPr>
                <w:t>www.uchportal.ru/</w:t>
              </w:r>
            </w:hyperlink>
          </w:p>
          <w:p w:rsidR="00CD69DB" w:rsidRPr="00CA15DA" w:rsidRDefault="0083011D" w:rsidP="00830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CC"/>
                </w:rPr>
                <w:t>http://feb-web.ru/feb/slovo/default.asp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CC"/>
              </w:rPr>
              <w:t>.</w:t>
            </w:r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литературы </w:t>
            </w:r>
            <w:proofErr w:type="spell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XVIII</w:t>
            </w:r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</w:t>
            </w:r>
            <w:proofErr w:type="spellEnd"/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1BA" w:rsidRDefault="000B51BA" w:rsidP="000B51BA">
            <w:pPr>
              <w:pStyle w:val="a3"/>
              <w:spacing w:before="0" w:beforeAutospacing="0" w:after="0" w:afterAutospacing="0"/>
            </w:pPr>
            <w:r>
              <w:t>Подготовка индивидуальных сообщений о жизни М.В. Ломоносова (публичные выступления перед аудиторией).</w:t>
            </w:r>
          </w:p>
          <w:p w:rsidR="000B51BA" w:rsidRDefault="000B51BA" w:rsidP="000B51BA">
            <w:pPr>
              <w:pStyle w:val="a3"/>
              <w:spacing w:before="0" w:beforeAutospacing="0" w:after="0" w:afterAutospacing="0"/>
            </w:pPr>
            <w:r w:rsidRPr="00CA15DA">
              <w:t>Внимание писателя к внутренней жизни человека. Утвержде</w:t>
            </w:r>
            <w:r>
              <w:t>ние  общечеловеческих ценностей в рассказе «Бедная Лиза»</w:t>
            </w:r>
          </w:p>
          <w:p w:rsidR="00CD69DB" w:rsidRPr="00CA15DA" w:rsidRDefault="00CD69DB" w:rsidP="000B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83011D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7701F6">
                <w:rPr>
                  <w:rStyle w:val="a5"/>
                  <w:sz w:val="24"/>
                  <w:szCs w:val="24"/>
                </w:rPr>
                <w:t>https://infourok.ru/videouroki/2265</w:t>
              </w:r>
            </w:hyperlink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литературы </w:t>
            </w:r>
            <w:proofErr w:type="spellStart"/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XIX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</w:t>
            </w:r>
            <w:proofErr w:type="spell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A8C" w:rsidRPr="00505A8C" w:rsidRDefault="00505A8C" w:rsidP="009E2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A8C">
              <w:rPr>
                <w:rFonts w:ascii="Times New Roman" w:hAnsi="Times New Roman" w:cs="Times New Roman"/>
              </w:rPr>
              <w:t xml:space="preserve">Слово об А.С.Пушкине (сообщения учащихся). </w:t>
            </w:r>
            <w:r w:rsidR="000B51BA" w:rsidRPr="00505A8C">
              <w:rPr>
                <w:rFonts w:ascii="Times New Roman" w:hAnsi="Times New Roman" w:cs="Times New Roman"/>
              </w:rPr>
              <w:t>Одухотворенность, чистота, чувство любви. Дружба и друзья в лирике Пушкина. Раздумья о смысле жизни, о поэзии...</w:t>
            </w:r>
            <w:r w:rsidRPr="00505A8C">
              <w:rPr>
                <w:rFonts w:ascii="Times New Roman" w:hAnsi="Times New Roman" w:cs="Times New Roman"/>
              </w:rPr>
              <w:t xml:space="preserve">  виртуальная экскурсия в Михайловское.</w:t>
            </w:r>
          </w:p>
          <w:p w:rsidR="00505A8C" w:rsidRPr="00505A8C" w:rsidRDefault="00505A8C" w:rsidP="00505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A8C">
              <w:rPr>
                <w:rFonts w:ascii="Times New Roman" w:hAnsi="Times New Roman" w:cs="Times New Roman"/>
              </w:rPr>
              <w:t xml:space="preserve">Обсуждение проблемного вопроса «Значение дружбы в жизни человека» </w:t>
            </w:r>
            <w:proofErr w:type="gramStart"/>
            <w:r w:rsidRPr="00505A8C">
              <w:rPr>
                <w:rFonts w:ascii="Times New Roman" w:hAnsi="Times New Roman" w:cs="Times New Roman"/>
              </w:rPr>
              <w:t>на примере «Героя</w:t>
            </w:r>
            <w:proofErr w:type="gramEnd"/>
            <w:r w:rsidRPr="00505A8C">
              <w:rPr>
                <w:rFonts w:ascii="Times New Roman" w:hAnsi="Times New Roman" w:cs="Times New Roman"/>
              </w:rPr>
              <w:t xml:space="preserve"> нашего времени»</w:t>
            </w:r>
          </w:p>
          <w:p w:rsidR="00505A8C" w:rsidRPr="00CA15DA" w:rsidRDefault="00505A8C" w:rsidP="0050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A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5A8C">
              <w:rPr>
                <w:rFonts w:ascii="Times New Roman" w:hAnsi="Times New Roman" w:cs="Times New Roman"/>
              </w:rPr>
              <w:t>«Мертвые души» - Разоблачение пороков чиновничества: чинопочитания, угодничества, беспринципности, безделья, взяточничества, казнокрадства, лживости, невежества</w:t>
            </w:r>
            <w:proofErr w:type="gramEnd"/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Default="0083011D" w:rsidP="009E2C90">
            <w:pPr>
              <w:spacing w:after="0" w:line="240" w:lineRule="auto"/>
            </w:pPr>
            <w:hyperlink r:id="rId9" w:history="1">
              <w:r>
                <w:rPr>
                  <w:rStyle w:val="a5"/>
                  <w:sz w:val="27"/>
                  <w:szCs w:val="27"/>
                  <w:shd w:val="clear" w:color="auto" w:fill="FFFFCC"/>
                </w:rPr>
                <w:t>http://hallenna.narod.ru/mertv-duchi_ustar_slova.html</w:t>
              </w:r>
            </w:hyperlink>
          </w:p>
          <w:p w:rsidR="0083011D" w:rsidRPr="00CA15DA" w:rsidRDefault="0083011D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>
                <w:rPr>
                  <w:rStyle w:val="a5"/>
                  <w:sz w:val="27"/>
                  <w:szCs w:val="27"/>
                  <w:shd w:val="clear" w:color="auto" w:fill="FFFFCC"/>
                </w:rPr>
                <w:t>http://hallenna.narod.ru/uroki-literatury-v-9-kl-belaeva.html</w:t>
              </w:r>
            </w:hyperlink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литературы </w:t>
            </w:r>
            <w:proofErr w:type="spellStart"/>
            <w:proofErr w:type="gramStart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</w:t>
            </w:r>
            <w:proofErr w:type="gram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</w:t>
            </w:r>
            <w:proofErr w:type="spellEnd"/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Default="00505A8C" w:rsidP="009E2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A8C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С.А.Есенина.</w:t>
            </w:r>
          </w:p>
          <w:p w:rsidR="00505A8C" w:rsidRDefault="00505A8C" w:rsidP="009E2C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A8C">
              <w:rPr>
                <w:rFonts w:ascii="Times New Roman" w:hAnsi="Times New Roman" w:cs="Times New Roman"/>
              </w:rPr>
              <w:t>Судьба человека и судьба Родины. Тема народного подвига, непобедимости человека</w:t>
            </w:r>
            <w:r>
              <w:t xml:space="preserve"> </w:t>
            </w:r>
            <w:r w:rsidRPr="00505A8C">
              <w:rPr>
                <w:rFonts w:ascii="Times New Roman" w:hAnsi="Times New Roman" w:cs="Times New Roman"/>
              </w:rPr>
              <w:t>рассказе М Шолохова «Судьба человека»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5A8C" w:rsidRPr="00505A8C" w:rsidRDefault="00505A8C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A8C">
              <w:rPr>
                <w:rFonts w:ascii="Times New Roman" w:hAnsi="Times New Roman" w:cs="Times New Roman"/>
              </w:rPr>
              <w:t>Противопоставление жизни и весны смерти и войне, добра и справедливости,  жестокости и бесчеловечности.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11D" w:rsidRDefault="0083011D" w:rsidP="0083011D">
            <w:hyperlink r:id="rId11" w:history="1">
              <w:r w:rsidRPr="004A19C2">
                <w:rPr>
                  <w:rStyle w:val="a5"/>
                  <w:sz w:val="24"/>
                  <w:szCs w:val="24"/>
                </w:rPr>
                <w:t>www.uchportal.ru/</w:t>
              </w:r>
            </w:hyperlink>
          </w:p>
          <w:p w:rsidR="00CD69DB" w:rsidRPr="00CA15DA" w:rsidRDefault="0083011D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>
                <w:rPr>
                  <w:rStyle w:val="a5"/>
                  <w:sz w:val="27"/>
                  <w:szCs w:val="27"/>
                  <w:shd w:val="clear" w:color="auto" w:fill="FFFFCC"/>
                </w:rPr>
                <w:t>http://hallenna.narod.ru/</w:t>
              </w:r>
            </w:hyperlink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зарубежной литературы.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1BA" w:rsidRDefault="000B51BA" w:rsidP="000B51BA">
            <w:hyperlink r:id="rId13" w:history="1">
              <w:r w:rsidRPr="007701F6">
                <w:rPr>
                  <w:rStyle w:val="a5"/>
                  <w:sz w:val="24"/>
                  <w:szCs w:val="24"/>
                </w:rPr>
                <w:t>https://infourok.ru/videouroki/2265</w:t>
              </w:r>
            </w:hyperlink>
          </w:p>
          <w:p w:rsidR="000B51BA" w:rsidRDefault="000B51BA" w:rsidP="000B51BA">
            <w:hyperlink r:id="rId14" w:history="1">
              <w:r w:rsidRPr="004A19C2">
                <w:rPr>
                  <w:rStyle w:val="a5"/>
                  <w:sz w:val="24"/>
                  <w:szCs w:val="24"/>
                </w:rPr>
                <w:t>www.uchportal.ru/</w:t>
              </w:r>
            </w:hyperlink>
          </w:p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69DB" w:rsidRPr="00CA15DA" w:rsidTr="000B51BA">
        <w:trPr>
          <w:jc w:val="center"/>
        </w:trPr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9DB" w:rsidRPr="00CA15DA" w:rsidRDefault="00CD69DB" w:rsidP="009E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D69DB" w:rsidRDefault="00CD69DB"/>
    <w:sectPr w:rsidR="00CD69DB" w:rsidSect="00CD6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6167"/>
    <w:multiLevelType w:val="multilevel"/>
    <w:tmpl w:val="440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70AA7"/>
    <w:multiLevelType w:val="multilevel"/>
    <w:tmpl w:val="B32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F369A"/>
    <w:multiLevelType w:val="multilevel"/>
    <w:tmpl w:val="DDA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9DB"/>
    <w:rsid w:val="000B51BA"/>
    <w:rsid w:val="00505A8C"/>
    <w:rsid w:val="00646F7C"/>
    <w:rsid w:val="0083011D"/>
    <w:rsid w:val="008412A7"/>
    <w:rsid w:val="00CD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9DB"/>
    <w:rPr>
      <w:b/>
      <w:bCs/>
    </w:rPr>
  </w:style>
  <w:style w:type="character" w:styleId="a5">
    <w:name w:val="Hyperlink"/>
    <w:basedOn w:val="a0"/>
    <w:uiPriority w:val="99"/>
    <w:unhideWhenUsed/>
    <w:rsid w:val="00830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265" TargetMode="External"/><Relationship Id="rId13" Type="http://schemas.openxmlformats.org/officeDocument/2006/relationships/hyperlink" Target="https://infourok.ru/videouroki/2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-web.ru/feb/slovo/default.asp" TargetMode="External"/><Relationship Id="rId12" Type="http://schemas.openxmlformats.org/officeDocument/2006/relationships/hyperlink" Target="http://hallenna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hyperlink" Target="http://www.uchporta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allenna.narod.ru/uroki-literatury-v-9-kl-bela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llenna.narod.ru/mertv-duchi_ustar_slova.html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2022-01-10T06:21:00Z</dcterms:created>
  <dcterms:modified xsi:type="dcterms:W3CDTF">2022-01-10T08:13:00Z</dcterms:modified>
</cp:coreProperties>
</file>