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0B" w:rsidRPr="00D53F0B" w:rsidRDefault="00D53F0B" w:rsidP="00D53F0B">
      <w:pPr>
        <w:pStyle w:val="a3"/>
        <w:jc w:val="both"/>
      </w:pPr>
      <w:r w:rsidRPr="00D53F0B">
        <w:t xml:space="preserve">Медицинское обслуживание учащихся осуществляется на основе договора с </w:t>
      </w:r>
      <w:proofErr w:type="spellStart"/>
      <w:r w:rsidRPr="00D53F0B">
        <w:t>Любимской</w:t>
      </w:r>
      <w:proofErr w:type="spellEnd"/>
      <w:r w:rsidRPr="00D53F0B">
        <w:t xml:space="preserve"> центральной районно</w:t>
      </w:r>
      <w:r>
        <w:t>й больницей, фельдшером Троицкого ФАП Смирновой МН</w:t>
      </w:r>
      <w:r w:rsidRPr="00D53F0B">
        <w:t xml:space="preserve">. </w:t>
      </w:r>
      <w:r>
        <w:t xml:space="preserve">фельдшер </w:t>
      </w:r>
      <w:r w:rsidRPr="00D53F0B">
        <w:t xml:space="preserve">кроме оказания экстренной медицинской помощи, профилактических прививок,  контролирует соблюдение санитарно-гигиенических норм, принятых для образовательных учреждений. Кроме этого, </w:t>
      </w:r>
      <w:r>
        <w:t>фельдшер</w:t>
      </w:r>
      <w:r w:rsidRPr="00D53F0B">
        <w:t xml:space="preserve"> помогает осуществлять ежегодный мониторинг динамики здоровья школьников.</w:t>
      </w:r>
    </w:p>
    <w:p w:rsidR="00D53F0B" w:rsidRDefault="00D53F0B" w:rsidP="00D53F0B">
      <w:pPr>
        <w:pStyle w:val="a3"/>
        <w:jc w:val="both"/>
      </w:pPr>
      <w:r w:rsidRPr="00D53F0B">
        <w:t> </w:t>
      </w:r>
      <w:r>
        <w:t> </w:t>
      </w:r>
    </w:p>
    <w:p w:rsidR="00D112F0" w:rsidRDefault="00D112F0"/>
    <w:sectPr w:rsidR="00D112F0" w:rsidSect="00D1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3F0B"/>
    <w:rsid w:val="00D112F0"/>
    <w:rsid w:val="00D5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2015-11-26T08:33:00Z</dcterms:created>
  <dcterms:modified xsi:type="dcterms:W3CDTF">2015-11-26T08:37:00Z</dcterms:modified>
</cp:coreProperties>
</file>